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BE27" w14:textId="4D89B686" w:rsidR="009D0144" w:rsidRDefault="009D0144" w:rsidP="00DF6667">
      <w:pPr>
        <w:pBdr>
          <w:bottom w:val="single" w:sz="4" w:space="1" w:color="auto"/>
        </w:pBdr>
        <w:spacing w:after="0"/>
        <w:rPr>
          <w:rFonts w:cstheme="minorHAnsi"/>
          <w:b/>
          <w:noProof/>
        </w:rPr>
      </w:pPr>
    </w:p>
    <w:p w14:paraId="7200475C" w14:textId="1AB34107" w:rsidR="009D0144" w:rsidRDefault="009D0144" w:rsidP="00DF6667">
      <w:pPr>
        <w:pBdr>
          <w:bottom w:val="single" w:sz="4" w:space="1" w:color="auto"/>
        </w:pBdr>
        <w:spacing w:after="0"/>
        <w:rPr>
          <w:rFonts w:cstheme="minorHAnsi"/>
          <w:b/>
          <w:noProof/>
        </w:rPr>
      </w:pPr>
    </w:p>
    <w:p w14:paraId="1A47D341" w14:textId="3FAF4209" w:rsidR="009D0144" w:rsidRDefault="00000E6D" w:rsidP="00DF6667">
      <w:pPr>
        <w:pBdr>
          <w:bottom w:val="single" w:sz="4" w:space="1" w:color="auto"/>
        </w:pBdr>
        <w:spacing w:after="0"/>
        <w:rPr>
          <w:rFonts w:cstheme="minorHAnsi"/>
          <w:b/>
          <w:noProof/>
        </w:rPr>
      </w:pPr>
      <w:r>
        <w:rPr>
          <w:rFonts w:ascii="Calibri" w:eastAsia="Calibri" w:hAnsi="Calibri" w:cs="Calibri"/>
          <w:b/>
          <w:noProof/>
        </w:rPr>
        <w:drawing>
          <wp:anchor distT="0" distB="0" distL="114300" distR="114300" simplePos="0" relativeHeight="251659264" behindDoc="0" locked="0" layoutInCell="1" allowOverlap="1" wp14:anchorId="2F56D539" wp14:editId="34CC1792">
            <wp:simplePos x="0" y="0"/>
            <wp:positionH relativeFrom="margin">
              <wp:posOffset>4798364</wp:posOffset>
            </wp:positionH>
            <wp:positionV relativeFrom="page">
              <wp:posOffset>835274</wp:posOffset>
            </wp:positionV>
            <wp:extent cx="1828800" cy="783590"/>
            <wp:effectExtent l="0" t="0" r="0" b="0"/>
            <wp:wrapNone/>
            <wp:docPr id="37" name="image4.jpg"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4.jpg" descr="A logo for a company&#10;&#10;Description automatically generated"/>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828800" cy="783590"/>
                    </a:xfrm>
                    <a:prstGeom prst="rect">
                      <a:avLst/>
                    </a:prstGeom>
                    <a:ln/>
                  </pic:spPr>
                </pic:pic>
              </a:graphicData>
            </a:graphic>
            <wp14:sizeRelH relativeFrom="margin">
              <wp14:pctWidth>0</wp14:pctWidth>
            </wp14:sizeRelH>
            <wp14:sizeRelV relativeFrom="margin">
              <wp14:pctHeight>0</wp14:pctHeight>
            </wp14:sizeRelV>
          </wp:anchor>
        </w:drawing>
      </w:r>
      <w:r w:rsidR="00DC15CF" w:rsidRPr="00DC15CF">
        <w:rPr>
          <w:rFonts w:ascii="Times New Roman" w:eastAsia="Times New Roman" w:hAnsi="Times New Roman" w:cs="Times New Roman"/>
          <w:noProof/>
          <w:sz w:val="24"/>
          <w:szCs w:val="24"/>
        </w:rPr>
        <mc:AlternateContent>
          <mc:Choice Requires="wps">
            <w:drawing>
              <wp:inline distT="0" distB="0" distL="0" distR="0" wp14:anchorId="64A84C80" wp14:editId="6C1A1781">
                <wp:extent cx="4398727" cy="757030"/>
                <wp:effectExtent l="38100" t="38100" r="40005" b="43180"/>
                <wp:docPr id="35" name="Pentagon 60443"/>
                <wp:cNvGraphicFramePr/>
                <a:graphic xmlns:a="http://schemas.openxmlformats.org/drawingml/2006/main">
                  <a:graphicData uri="http://schemas.microsoft.com/office/word/2010/wordprocessingShape">
                    <wps:wsp>
                      <wps:cNvSpPr/>
                      <wps:spPr>
                        <a:xfrm>
                          <a:off x="0" y="0"/>
                          <a:ext cx="4398727" cy="757030"/>
                        </a:xfrm>
                        <a:prstGeom prst="homePlate">
                          <a:avLst>
                            <a:gd name="adj" fmla="val 50000"/>
                          </a:avLst>
                        </a:prstGeom>
                        <a:solidFill>
                          <a:srgbClr val="80B740"/>
                        </a:solidFill>
                        <a:ln w="76200" cap="flat" cmpd="sng">
                          <a:solidFill>
                            <a:srgbClr val="7E609C"/>
                          </a:solidFill>
                          <a:prstDash val="solid"/>
                          <a:miter lim="800000"/>
                          <a:headEnd type="none" w="sm" len="sm"/>
                          <a:tailEnd type="none" w="sm" len="sm"/>
                        </a:ln>
                      </wps:spPr>
                      <wps:txbx>
                        <w:txbxContent>
                          <w:p w14:paraId="45BA1E3B" w14:textId="77E38338" w:rsidR="00DC15CF" w:rsidRPr="00000E6D" w:rsidRDefault="00DC15CF" w:rsidP="00DC15CF">
                            <w:pPr>
                              <w:textDirection w:val="btLr"/>
                              <w:rPr>
                                <w:rFonts w:ascii="Calibri" w:eastAsia="Calibri" w:hAnsi="Calibri" w:cs="Calibri"/>
                                <w:bCs/>
                                <w:color w:val="FFFFFF" w:themeColor="background1"/>
                                <w:sz w:val="32"/>
                                <w:szCs w:val="32"/>
                              </w:rPr>
                            </w:pPr>
                            <w:r>
                              <w:rPr>
                                <w:rFonts w:ascii="Calibri" w:eastAsia="Calibri" w:hAnsi="Calibri" w:cs="Calibri"/>
                                <w:bCs/>
                                <w:color w:val="FFFFFF" w:themeColor="background1"/>
                                <w:sz w:val="32"/>
                                <w:szCs w:val="32"/>
                              </w:rPr>
                              <w:t xml:space="preserve"> </w:t>
                            </w:r>
                            <w:r w:rsidRPr="00A47612">
                              <w:rPr>
                                <w:rFonts w:ascii="Calibri" w:eastAsia="Calibri" w:hAnsi="Calibri" w:cs="Calibri"/>
                                <w:bCs/>
                                <w:color w:val="FFFFFF" w:themeColor="background1"/>
                                <w:sz w:val="32"/>
                                <w:szCs w:val="32"/>
                              </w:rPr>
                              <w:t xml:space="preserve">Tennessee Initiative for Perinatal Quality Care </w:t>
                            </w:r>
                            <w:r>
                              <w:rPr>
                                <w:rFonts w:ascii="Calibri" w:eastAsia="Calibri" w:hAnsi="Calibri" w:cs="Calibri"/>
                                <w:b/>
                                <w:color w:val="FFFFFF"/>
                                <w:sz w:val="40"/>
                                <w:szCs w:val="40"/>
                              </w:rPr>
                              <w:t>Cardiac Conditions in Obstetric Care</w:t>
                            </w:r>
                          </w:p>
                        </w:txbxContent>
                      </wps:txbx>
                      <wps:bodyPr spcFirstLastPara="1" wrap="square" lIns="9125" tIns="9125" rIns="9125" bIns="9125" anchor="t" anchorCtr="0">
                        <a:noAutofit/>
                      </wps:bodyPr>
                    </wps:wsp>
                  </a:graphicData>
                </a:graphic>
              </wp:inline>
            </w:drawing>
          </mc:Choice>
          <mc:Fallback>
            <w:pict>
              <v:shapetype w14:anchorId="64A84C8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0443" o:spid="_x0000_s1026" type="#_x0000_t15" style="width:346.35pt;height:5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" adj="19741" fillcolor="#80b740" strokecolor="#7e609c" strokeweight="6pt">
                <v:stroke startarrowwidth="narrow" startarrowlength="short" endarrowwidth="narrow" endarrowlength="short"/>
                <v:textbox inset=".25347mm,.25347mm,.25347mm,.25347mm">
                  <w:txbxContent>
                    <w:p w14:paraId="45BA1E3B" w14:textId="77E38338" w:rsidR="00DC15CF" w:rsidRPr="00000E6D" w:rsidRDefault="00DC15CF" w:rsidP="00DC15CF">
                      <w:pPr>
                        <w:textDirection w:val="btLr"/>
                        <w:rPr>
                          <w:rFonts w:ascii="Calibri" w:eastAsia="Calibri" w:hAnsi="Calibri" w:cs="Calibri"/>
                          <w:bCs/>
                          <w:color w:val="FFFFFF" w:themeColor="background1"/>
                          <w:sz w:val="32"/>
                          <w:szCs w:val="32"/>
                        </w:rPr>
                      </w:pPr>
                      <w:r>
                        <w:rPr>
                          <w:rFonts w:ascii="Calibri" w:eastAsia="Calibri" w:hAnsi="Calibri" w:cs="Calibri"/>
                          <w:bCs/>
                          <w:color w:val="FFFFFF" w:themeColor="background1"/>
                          <w:sz w:val="32"/>
                          <w:szCs w:val="32"/>
                        </w:rPr>
                        <w:t xml:space="preserve"> </w:t>
                      </w:r>
                      <w:r w:rsidRPr="00A47612">
                        <w:rPr>
                          <w:rFonts w:ascii="Calibri" w:eastAsia="Calibri" w:hAnsi="Calibri" w:cs="Calibri"/>
                          <w:bCs/>
                          <w:color w:val="FFFFFF" w:themeColor="background1"/>
                          <w:sz w:val="32"/>
                          <w:szCs w:val="32"/>
                        </w:rPr>
                        <w:t xml:space="preserve">Tennessee Initiative for Perinatal Quality Care </w:t>
                      </w:r>
                      <w:r>
                        <w:rPr>
                          <w:rFonts w:ascii="Calibri" w:eastAsia="Calibri" w:hAnsi="Calibri" w:cs="Calibri"/>
                          <w:b/>
                          <w:color w:val="FFFFFF"/>
                          <w:sz w:val="40"/>
                          <w:szCs w:val="40"/>
                        </w:rPr>
                        <w:t>Cardiac Conditions in Obstetric Care</w:t>
                      </w:r>
                    </w:p>
                  </w:txbxContent>
                </v:textbox>
                <w10:anchorlock/>
              </v:shape>
            </w:pict>
          </mc:Fallback>
        </mc:AlternateContent>
      </w:r>
    </w:p>
    <w:p w14:paraId="3311A10B" w14:textId="77777777" w:rsidR="009D0144" w:rsidRDefault="009D0144" w:rsidP="00DF6667">
      <w:pPr>
        <w:pBdr>
          <w:bottom w:val="single" w:sz="4" w:space="1" w:color="auto"/>
        </w:pBdr>
        <w:spacing w:after="0"/>
      </w:pPr>
    </w:p>
    <w:p w14:paraId="09EEE8A5" w14:textId="77777777" w:rsidR="004E2F74" w:rsidRPr="00547D27" w:rsidRDefault="004E2F74" w:rsidP="005B2155">
      <w:pPr>
        <w:shd w:val="clear" w:color="auto" w:fill="C5E0B3" w:themeFill="accent6" w:themeFillTint="66"/>
        <w:spacing w:after="0"/>
        <w:rPr>
          <w:b/>
          <w:bCs/>
          <w:sz w:val="32"/>
          <w:szCs w:val="32"/>
        </w:rPr>
      </w:pPr>
      <w:r>
        <w:rPr>
          <w:b/>
          <w:bCs/>
          <w:sz w:val="32"/>
          <w:szCs w:val="32"/>
        </w:rPr>
        <w:t>QUARTERLY</w:t>
      </w:r>
      <w:r w:rsidRPr="00547D27">
        <w:rPr>
          <w:b/>
          <w:bCs/>
          <w:sz w:val="32"/>
          <w:szCs w:val="32"/>
        </w:rPr>
        <w:t xml:space="preserve"> CAPTURE OF </w:t>
      </w:r>
      <w:r>
        <w:rPr>
          <w:b/>
          <w:bCs/>
          <w:sz w:val="32"/>
          <w:szCs w:val="32"/>
        </w:rPr>
        <w:t xml:space="preserve">PROCESS </w:t>
      </w:r>
      <w:r w:rsidRPr="00547D27">
        <w:rPr>
          <w:b/>
          <w:bCs/>
          <w:sz w:val="32"/>
          <w:szCs w:val="32"/>
        </w:rPr>
        <w:t xml:space="preserve">&amp; </w:t>
      </w:r>
      <w:r>
        <w:rPr>
          <w:b/>
          <w:bCs/>
          <w:sz w:val="32"/>
          <w:szCs w:val="32"/>
        </w:rPr>
        <w:t xml:space="preserve">STRUCTURE </w:t>
      </w:r>
      <w:r w:rsidRPr="00547D27">
        <w:rPr>
          <w:b/>
          <w:bCs/>
          <w:sz w:val="32"/>
          <w:szCs w:val="32"/>
        </w:rPr>
        <w:t>MEASURES</w:t>
      </w:r>
    </w:p>
    <w:p w14:paraId="2D5FB605" w14:textId="77777777" w:rsidR="004E2F74" w:rsidRDefault="004E2F74" w:rsidP="004E2F74">
      <w:pPr>
        <w:spacing w:after="120"/>
      </w:pPr>
      <w:r>
        <w:t>Indicate the quarter for which you are reporting data: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4E2F74" w14:paraId="245AE050" w14:textId="77777777" w:rsidTr="00494DBF">
        <w:trPr>
          <w:jc w:val="center"/>
        </w:trPr>
        <w:tc>
          <w:tcPr>
            <w:tcW w:w="4320" w:type="dxa"/>
          </w:tcPr>
          <w:p w14:paraId="4BD69A82" w14:textId="77777777" w:rsidR="004E2F74" w:rsidRPr="00491ADE" w:rsidRDefault="004E2F74" w:rsidP="00494DBF">
            <w:pPr>
              <w:spacing w:after="120"/>
              <w:rPr>
                <w:b/>
                <w:bCs/>
              </w:rPr>
            </w:pPr>
            <w:r w:rsidRPr="00491ADE">
              <w:rPr>
                <w:b/>
                <w:bCs/>
              </w:rPr>
              <w:t>QUARTER</w:t>
            </w:r>
          </w:p>
        </w:tc>
        <w:tc>
          <w:tcPr>
            <w:tcW w:w="4320" w:type="dxa"/>
          </w:tcPr>
          <w:p w14:paraId="02F24C04" w14:textId="77777777" w:rsidR="004E2F74" w:rsidRPr="00491ADE" w:rsidRDefault="004E2F74" w:rsidP="00494DBF">
            <w:pPr>
              <w:spacing w:after="120"/>
              <w:rPr>
                <w:b/>
                <w:bCs/>
              </w:rPr>
            </w:pPr>
            <w:r w:rsidRPr="00491ADE">
              <w:rPr>
                <w:b/>
                <w:bCs/>
              </w:rPr>
              <w:t>YEAR</w:t>
            </w:r>
          </w:p>
        </w:tc>
      </w:tr>
      <w:tr w:rsidR="004E2F74" w14:paraId="3E42293A" w14:textId="77777777" w:rsidTr="00494DBF">
        <w:trPr>
          <w:jc w:val="center"/>
        </w:trPr>
        <w:tc>
          <w:tcPr>
            <w:tcW w:w="4320" w:type="dxa"/>
          </w:tcPr>
          <w:p w14:paraId="4D5C3302" w14:textId="56153D27" w:rsidR="004E2F74" w:rsidRDefault="004E2F74" w:rsidP="00494DBF">
            <w:pPr>
              <w:spacing w:after="120"/>
            </w:pPr>
            <w:r>
              <w:sym w:font="Wingdings 2" w:char="F099"/>
            </w:r>
            <w:r>
              <w:t xml:space="preserve"> Q1 (January to March)</w:t>
            </w:r>
          </w:p>
        </w:tc>
        <w:tc>
          <w:tcPr>
            <w:tcW w:w="4320" w:type="dxa"/>
          </w:tcPr>
          <w:p w14:paraId="651DAB51" w14:textId="7A33EDB5" w:rsidR="004E2F74" w:rsidRDefault="004E2F74" w:rsidP="00494DBF">
            <w:pPr>
              <w:spacing w:after="120"/>
            </w:pPr>
            <w:r>
              <w:sym w:font="Wingdings 2" w:char="F099"/>
            </w:r>
            <w:r>
              <w:t xml:space="preserve"> 2024</w:t>
            </w:r>
          </w:p>
        </w:tc>
      </w:tr>
      <w:tr w:rsidR="004E2F74" w14:paraId="6A2B1C01" w14:textId="77777777" w:rsidTr="00494DBF">
        <w:trPr>
          <w:jc w:val="center"/>
        </w:trPr>
        <w:tc>
          <w:tcPr>
            <w:tcW w:w="4320" w:type="dxa"/>
          </w:tcPr>
          <w:p w14:paraId="0B347801" w14:textId="6CED2A6B" w:rsidR="004E2F74" w:rsidRDefault="004E2F74" w:rsidP="00494DBF">
            <w:pPr>
              <w:spacing w:after="120"/>
            </w:pPr>
            <w:r>
              <w:sym w:font="Wingdings 2" w:char="F099"/>
            </w:r>
            <w:r>
              <w:t xml:space="preserve"> Q2 (April to June)</w:t>
            </w:r>
          </w:p>
        </w:tc>
        <w:tc>
          <w:tcPr>
            <w:tcW w:w="4320" w:type="dxa"/>
          </w:tcPr>
          <w:p w14:paraId="76EC8159" w14:textId="092E1FFA" w:rsidR="004E2F74" w:rsidRDefault="004E2F74" w:rsidP="00494DBF">
            <w:pPr>
              <w:spacing w:after="120"/>
            </w:pPr>
            <w:r>
              <w:sym w:font="Wingdings 2" w:char="F099"/>
            </w:r>
            <w:r>
              <w:t xml:space="preserve"> 2025</w:t>
            </w:r>
          </w:p>
        </w:tc>
      </w:tr>
      <w:tr w:rsidR="004E2F74" w14:paraId="71DF4F7F" w14:textId="77777777" w:rsidTr="00494DBF">
        <w:trPr>
          <w:jc w:val="center"/>
        </w:trPr>
        <w:tc>
          <w:tcPr>
            <w:tcW w:w="4320" w:type="dxa"/>
          </w:tcPr>
          <w:p w14:paraId="12DE4921" w14:textId="5C19B34C" w:rsidR="004E2F74" w:rsidRDefault="004E2F74" w:rsidP="00494DBF">
            <w:pPr>
              <w:spacing w:after="120"/>
            </w:pPr>
            <w:r>
              <w:sym w:font="Wingdings 2" w:char="F099"/>
            </w:r>
            <w:r>
              <w:t xml:space="preserve"> Q3 (July </w:t>
            </w:r>
            <w:r w:rsidR="005B2155">
              <w:t xml:space="preserve">to </w:t>
            </w:r>
            <w:r>
              <w:t>August)</w:t>
            </w:r>
          </w:p>
        </w:tc>
        <w:tc>
          <w:tcPr>
            <w:tcW w:w="4320" w:type="dxa"/>
          </w:tcPr>
          <w:p w14:paraId="74A826A4" w14:textId="77777777" w:rsidR="004E2F74" w:rsidRDefault="004E2F74" w:rsidP="00494DBF">
            <w:pPr>
              <w:spacing w:after="120"/>
            </w:pPr>
          </w:p>
        </w:tc>
      </w:tr>
      <w:tr w:rsidR="004E2F74" w14:paraId="55533CCB" w14:textId="77777777" w:rsidTr="00494DBF">
        <w:trPr>
          <w:jc w:val="center"/>
        </w:trPr>
        <w:tc>
          <w:tcPr>
            <w:tcW w:w="4320" w:type="dxa"/>
          </w:tcPr>
          <w:p w14:paraId="1EF9A6F6" w14:textId="118057AB" w:rsidR="004E2F74" w:rsidRDefault="004E2F74" w:rsidP="00494DBF">
            <w:pPr>
              <w:spacing w:after="120"/>
            </w:pPr>
            <w:r>
              <w:sym w:font="Wingdings 2" w:char="F099"/>
            </w:r>
            <w:r>
              <w:t xml:space="preserve"> Q4 (September</w:t>
            </w:r>
            <w:r w:rsidR="005B2155">
              <w:t xml:space="preserve"> </w:t>
            </w:r>
            <w:r>
              <w:t>to December)</w:t>
            </w:r>
          </w:p>
        </w:tc>
        <w:tc>
          <w:tcPr>
            <w:tcW w:w="4320" w:type="dxa"/>
          </w:tcPr>
          <w:p w14:paraId="6A86ED87" w14:textId="77777777" w:rsidR="004E2F74" w:rsidRDefault="004E2F74" w:rsidP="00494DBF">
            <w:pPr>
              <w:spacing w:after="120"/>
            </w:pPr>
          </w:p>
        </w:tc>
      </w:tr>
    </w:tbl>
    <w:p w14:paraId="75500F09" w14:textId="77777777" w:rsidR="004E2F74" w:rsidRDefault="004E2F74" w:rsidP="004E2F74">
      <w:pPr>
        <w:spacing w:after="120"/>
      </w:pPr>
    </w:p>
    <w:p w14:paraId="1B5DBD90" w14:textId="77777777" w:rsidR="004E2F74" w:rsidRPr="00090822" w:rsidRDefault="004E2F74" w:rsidP="004E2F74">
      <w:pPr>
        <w:pBdr>
          <w:bottom w:val="single" w:sz="4" w:space="1" w:color="auto"/>
        </w:pBdr>
        <w:spacing w:after="120"/>
        <w:rPr>
          <w:b/>
          <w:bCs/>
          <w:sz w:val="24"/>
          <w:szCs w:val="24"/>
        </w:rPr>
      </w:pPr>
      <w:r>
        <w:rPr>
          <w:b/>
          <w:bCs/>
          <w:sz w:val="24"/>
          <w:szCs w:val="24"/>
        </w:rPr>
        <w:t xml:space="preserve">PROCESS </w:t>
      </w:r>
      <w:r w:rsidRPr="00090822">
        <w:rPr>
          <w:b/>
          <w:bCs/>
          <w:sz w:val="24"/>
          <w:szCs w:val="24"/>
        </w:rPr>
        <w:t>MEASURE</w:t>
      </w:r>
      <w:r>
        <w:rPr>
          <w:b/>
          <w:bCs/>
          <w:sz w:val="24"/>
          <w:szCs w:val="24"/>
        </w:rPr>
        <w:t>S</w:t>
      </w:r>
    </w:p>
    <w:p w14:paraId="763E095D" w14:textId="637B8CF7" w:rsidR="004E2F74" w:rsidRPr="00382D5C" w:rsidRDefault="004E2F74" w:rsidP="00382D5C">
      <w:pPr>
        <w:pStyle w:val="ListParagraph"/>
        <w:numPr>
          <w:ilvl w:val="0"/>
          <w:numId w:val="6"/>
        </w:numPr>
        <w:spacing w:after="120"/>
        <w:jc w:val="both"/>
        <w:rPr>
          <w:b/>
          <w:bCs/>
        </w:rPr>
      </w:pPr>
      <w:r w:rsidRPr="00382D5C">
        <w:rPr>
          <w:b/>
          <w:bCs/>
        </w:rPr>
        <w:t>OB Provider and Nursing education on Cardiac Conditions</w:t>
      </w:r>
    </w:p>
    <w:p w14:paraId="618257CF" w14:textId="77777777" w:rsidR="005B2155" w:rsidRDefault="004E2F74" w:rsidP="004E2F74">
      <w:pPr>
        <w:pStyle w:val="ListParagraph"/>
        <w:spacing w:after="120"/>
        <w:ind w:left="360"/>
        <w:jc w:val="both"/>
      </w:pPr>
      <w:r>
        <w:t>At the end of this reporting period, what cumulative proportion of clinicians who work primarily in inpatient OB service</w:t>
      </w:r>
      <w:r w:rsidR="005B2155">
        <w:t xml:space="preserve"> have completed (within the last 2 years) </w:t>
      </w:r>
      <w:r w:rsidR="005B2155" w:rsidRPr="00DA431C">
        <w:rPr>
          <w:b/>
          <w:bCs/>
        </w:rPr>
        <w:t>education on signs and symptoms of potential cardiac conditions in pregnant and postpartum people</w:t>
      </w:r>
      <w:r w:rsidR="005B2155">
        <w:t>?</w:t>
      </w:r>
    </w:p>
    <w:p w14:paraId="44FA1CA3" w14:textId="2913391A" w:rsidR="004E2F74" w:rsidRPr="000149D2" w:rsidRDefault="004E2F74" w:rsidP="004E2F74">
      <w:pPr>
        <w:pStyle w:val="ListParagraph"/>
        <w:spacing w:after="120"/>
        <w:ind w:left="360"/>
        <w:jc w:val="both"/>
        <w:rPr>
          <w:b/>
          <w:bCs/>
        </w:rPr>
      </w:pPr>
      <w:r>
        <w:t xml:space="preserve"> </w:t>
      </w:r>
      <w:r w:rsidR="005B2155">
        <w:t>(</w:t>
      </w:r>
      <w:r>
        <w:t>These clinicians will likely be interdisciplinary and could be inclusive of, but not limited to, nurses and nurse managers, advanced practice nurses, nurse midwives, physicians’ associates, and family medicine physicians or other specialties with delivering privileges at your institution</w:t>
      </w:r>
      <w:r w:rsidR="005B2155">
        <w:t>)</w:t>
      </w:r>
      <w:r>
        <w:t xml:space="preserve">. </w:t>
      </w:r>
    </w:p>
    <w:p w14:paraId="3FDB26A1" w14:textId="46E102C7" w:rsidR="004E2F74" w:rsidRDefault="00480F8F" w:rsidP="004E2F74">
      <w:pPr>
        <w:spacing w:after="120"/>
        <w:jc w:val="center"/>
      </w:pPr>
      <w:r>
        <w:sym w:font="Wingdings 2" w:char="F099"/>
      </w:r>
      <w:r>
        <w:t xml:space="preserve"> 0%   </w:t>
      </w:r>
      <w:r w:rsidR="004E2F74">
        <w:sym w:font="Wingdings 2" w:char="F099"/>
      </w:r>
      <w:r w:rsidR="004E2F74">
        <w:t xml:space="preserve"> 10%   </w:t>
      </w:r>
      <w:r w:rsidR="004E2F74">
        <w:sym w:font="Wingdings 2" w:char="F099"/>
      </w:r>
      <w:r w:rsidR="004E2F74">
        <w:t xml:space="preserve"> 20%    </w:t>
      </w:r>
      <w:r w:rsidR="004E2F74">
        <w:sym w:font="Wingdings 2" w:char="F099"/>
      </w:r>
      <w:r w:rsidR="004E2F74">
        <w:t xml:space="preserve"> 30%    </w:t>
      </w:r>
      <w:r w:rsidR="004E2F74">
        <w:sym w:font="Wingdings 2" w:char="F099"/>
      </w:r>
      <w:r w:rsidR="004E2F74">
        <w:t xml:space="preserve"> 40%    </w:t>
      </w:r>
      <w:r w:rsidR="004E2F74">
        <w:sym w:font="Wingdings 2" w:char="F099"/>
      </w:r>
      <w:r w:rsidR="004E2F74">
        <w:t xml:space="preserve"> 50%    </w:t>
      </w:r>
      <w:r w:rsidR="004E2F74">
        <w:sym w:font="Wingdings 2" w:char="F099"/>
      </w:r>
      <w:r w:rsidR="004E2F74">
        <w:t xml:space="preserve"> 60%    </w:t>
      </w:r>
      <w:r w:rsidR="004E2F74">
        <w:sym w:font="Wingdings 2" w:char="F099"/>
      </w:r>
      <w:r w:rsidR="004E2F74">
        <w:t xml:space="preserve"> 70%    </w:t>
      </w:r>
      <w:r w:rsidR="004E2F74">
        <w:sym w:font="Wingdings 2" w:char="F099"/>
      </w:r>
      <w:r w:rsidR="004E2F74">
        <w:t xml:space="preserve"> 80%    </w:t>
      </w:r>
      <w:r w:rsidR="004E2F74">
        <w:sym w:font="Wingdings 2" w:char="F099"/>
      </w:r>
      <w:r w:rsidR="004E2F74">
        <w:t xml:space="preserve"> 90%    </w:t>
      </w:r>
      <w:r w:rsidR="004E2F74">
        <w:sym w:font="Wingdings 2" w:char="F099"/>
      </w:r>
      <w:r w:rsidR="004E2F74">
        <w:t xml:space="preserve"> 100%</w:t>
      </w:r>
    </w:p>
    <w:p w14:paraId="31CB41CC" w14:textId="77777777" w:rsidR="004E2F74" w:rsidRDefault="004E2F74" w:rsidP="004E2F74">
      <w:pPr>
        <w:spacing w:after="120"/>
        <w:jc w:val="both"/>
      </w:pPr>
    </w:p>
    <w:p w14:paraId="5DA7EE6C" w14:textId="06C89C3D" w:rsidR="004E2F74" w:rsidRPr="00F95182" w:rsidRDefault="004E2F74" w:rsidP="00F95182">
      <w:pPr>
        <w:pStyle w:val="ListParagraph"/>
        <w:numPr>
          <w:ilvl w:val="0"/>
          <w:numId w:val="6"/>
        </w:numPr>
        <w:spacing w:after="120"/>
        <w:jc w:val="both"/>
        <w:rPr>
          <w:b/>
          <w:bCs/>
        </w:rPr>
      </w:pPr>
      <w:r w:rsidRPr="00F95182">
        <w:rPr>
          <w:b/>
          <w:bCs/>
        </w:rPr>
        <w:t>OB Provider and Nursing education on Respectful and Equitable Care</w:t>
      </w:r>
    </w:p>
    <w:p w14:paraId="0C4AE219" w14:textId="01F8EE2B" w:rsidR="005B2155" w:rsidRDefault="005B2155" w:rsidP="005B2155">
      <w:pPr>
        <w:pStyle w:val="ListParagraph"/>
        <w:spacing w:after="120"/>
        <w:ind w:left="360"/>
        <w:jc w:val="both"/>
      </w:pPr>
      <w:r>
        <w:t xml:space="preserve">At the end of this reporting period, what cumulative proportion of clinicians who work primarily in inpatient OB service have completed (within the last 2 years) education on </w:t>
      </w:r>
      <w:r w:rsidRPr="00DA431C">
        <w:rPr>
          <w:b/>
          <w:bCs/>
        </w:rPr>
        <w:t>respectful and equitable care</w:t>
      </w:r>
      <w:r>
        <w:t>?</w:t>
      </w:r>
    </w:p>
    <w:p w14:paraId="2FD0915B" w14:textId="77777777" w:rsidR="005B2155" w:rsidRPr="000149D2" w:rsidRDefault="005B2155" w:rsidP="005B2155">
      <w:pPr>
        <w:pStyle w:val="ListParagraph"/>
        <w:spacing w:after="120"/>
        <w:ind w:left="360"/>
        <w:jc w:val="both"/>
        <w:rPr>
          <w:b/>
          <w:bCs/>
        </w:rPr>
      </w:pPr>
      <w:r>
        <w:t xml:space="preserve"> (These clinicians will likely be interdisciplinary and could be inclusive of, but not limited to, nurses and nurse managers, advanced practice nurses, nurse midwives, physicians’ associates, and family medicine physicians or other specialties with delivering privileges at your institution). </w:t>
      </w:r>
    </w:p>
    <w:p w14:paraId="5C4D8D5F" w14:textId="0CA5D2E4" w:rsidR="004E2F74" w:rsidRDefault="00480F8F" w:rsidP="005B2155">
      <w:pPr>
        <w:spacing w:after="120"/>
        <w:jc w:val="center"/>
      </w:pPr>
      <w:r>
        <w:sym w:font="Wingdings 2" w:char="F099"/>
      </w:r>
      <w:r>
        <w:t xml:space="preserve"> 0%   </w:t>
      </w:r>
      <w:r w:rsidR="004E2F74">
        <w:sym w:font="Wingdings 2" w:char="F099"/>
      </w:r>
      <w:r w:rsidR="004E2F74">
        <w:t xml:space="preserve"> 10%   </w:t>
      </w:r>
      <w:r w:rsidR="004E2F74">
        <w:sym w:font="Wingdings 2" w:char="F099"/>
      </w:r>
      <w:r w:rsidR="004E2F74">
        <w:t xml:space="preserve"> 20%    </w:t>
      </w:r>
      <w:r w:rsidR="004E2F74">
        <w:sym w:font="Wingdings 2" w:char="F099"/>
      </w:r>
      <w:r w:rsidR="004E2F74">
        <w:t xml:space="preserve"> 30%    </w:t>
      </w:r>
      <w:r w:rsidR="004E2F74">
        <w:sym w:font="Wingdings 2" w:char="F099"/>
      </w:r>
      <w:r w:rsidR="004E2F74">
        <w:t xml:space="preserve"> 40%    </w:t>
      </w:r>
      <w:r w:rsidR="004E2F74">
        <w:sym w:font="Wingdings 2" w:char="F099"/>
      </w:r>
      <w:r w:rsidR="004E2F74">
        <w:t xml:space="preserve"> 50%    </w:t>
      </w:r>
      <w:r w:rsidR="004E2F74">
        <w:sym w:font="Wingdings 2" w:char="F099"/>
      </w:r>
      <w:r w:rsidR="004E2F74">
        <w:t xml:space="preserve"> 60%    </w:t>
      </w:r>
      <w:r w:rsidR="004E2F74">
        <w:sym w:font="Wingdings 2" w:char="F099"/>
      </w:r>
      <w:r w:rsidR="004E2F74">
        <w:t xml:space="preserve"> 70%    </w:t>
      </w:r>
      <w:r w:rsidR="004E2F74">
        <w:sym w:font="Wingdings 2" w:char="F099"/>
      </w:r>
      <w:r w:rsidR="004E2F74">
        <w:t xml:space="preserve"> 80%    </w:t>
      </w:r>
      <w:r w:rsidR="004E2F74">
        <w:sym w:font="Wingdings 2" w:char="F099"/>
      </w:r>
      <w:r w:rsidR="004E2F74">
        <w:t xml:space="preserve"> 90%    </w:t>
      </w:r>
      <w:r w:rsidR="004E2F74">
        <w:sym w:font="Wingdings 2" w:char="F099"/>
      </w:r>
      <w:r w:rsidR="004E2F74">
        <w:t>100%</w:t>
      </w:r>
    </w:p>
    <w:p w14:paraId="13A3F528" w14:textId="77777777" w:rsidR="005B2155" w:rsidRDefault="005B2155" w:rsidP="005B2155">
      <w:pPr>
        <w:spacing w:after="120"/>
        <w:jc w:val="center"/>
      </w:pPr>
    </w:p>
    <w:p w14:paraId="67939175" w14:textId="1216C300" w:rsidR="004E2F74" w:rsidRDefault="004E2F74" w:rsidP="00F95182">
      <w:pPr>
        <w:pStyle w:val="ListParagraph"/>
        <w:numPr>
          <w:ilvl w:val="0"/>
          <w:numId w:val="6"/>
        </w:numPr>
        <w:spacing w:after="120"/>
        <w:rPr>
          <w:b/>
          <w:bCs/>
        </w:rPr>
      </w:pPr>
      <w:r>
        <w:rPr>
          <w:b/>
          <w:bCs/>
        </w:rPr>
        <w:t>ED Provider and Nursing Education on Cardiac Conditions</w:t>
      </w:r>
      <w:r>
        <w:rPr>
          <w:b/>
          <w:bCs/>
        </w:rPr>
        <w:tab/>
      </w:r>
    </w:p>
    <w:p w14:paraId="658AD83B" w14:textId="6C99642C" w:rsidR="005B2155" w:rsidRDefault="005B2155" w:rsidP="005B2155">
      <w:pPr>
        <w:pStyle w:val="ListParagraph"/>
        <w:spacing w:after="120"/>
        <w:ind w:left="360"/>
        <w:jc w:val="both"/>
      </w:pPr>
      <w:r>
        <w:t xml:space="preserve">At the end of this reporting period, what cumulative proportion of </w:t>
      </w:r>
      <w:r w:rsidR="00F95182">
        <w:t xml:space="preserve">ED </w:t>
      </w:r>
      <w:r>
        <w:t>clinicians</w:t>
      </w:r>
      <w:r w:rsidR="006173D6">
        <w:t xml:space="preserve"> </w:t>
      </w:r>
      <w:r>
        <w:t xml:space="preserve">have completed (within the last 2 years) education on </w:t>
      </w:r>
      <w:r w:rsidRPr="00DA431C">
        <w:rPr>
          <w:b/>
          <w:bCs/>
        </w:rPr>
        <w:t>signs and symptoms of potential cardiac conditions in pregnant and postpartum people</w:t>
      </w:r>
      <w:r>
        <w:t>?</w:t>
      </w:r>
    </w:p>
    <w:p w14:paraId="1A964CCB" w14:textId="77777777" w:rsidR="005B2155" w:rsidRPr="000149D2" w:rsidRDefault="005B2155" w:rsidP="005B2155">
      <w:pPr>
        <w:pStyle w:val="ListParagraph"/>
        <w:spacing w:after="120"/>
        <w:ind w:left="360"/>
        <w:jc w:val="both"/>
        <w:rPr>
          <w:b/>
          <w:bCs/>
        </w:rPr>
      </w:pPr>
      <w:r>
        <w:t xml:space="preserve"> (These clinicians will likely be interdisciplinary and could be inclusive of, but not limited to, nurses and nurse managers, advanced practice nurses, nurse midwives, physicians’ associates, and family medicine physicians or other specialties with delivering privileges at your institution). </w:t>
      </w:r>
    </w:p>
    <w:p w14:paraId="130CB6CE" w14:textId="1151CBA2" w:rsidR="005B2155" w:rsidRDefault="00480F8F" w:rsidP="005B2155">
      <w:pPr>
        <w:spacing w:after="120"/>
        <w:jc w:val="center"/>
      </w:pPr>
      <w:r>
        <w:sym w:font="Wingdings 2" w:char="F099"/>
      </w:r>
      <w:r>
        <w:t xml:space="preserve"> 0%   </w:t>
      </w:r>
      <w:r w:rsidR="005B2155">
        <w:sym w:font="Wingdings 2" w:char="F099"/>
      </w:r>
      <w:r w:rsidR="005B2155">
        <w:t xml:space="preserve"> 10%   </w:t>
      </w:r>
      <w:r w:rsidR="005B2155">
        <w:sym w:font="Wingdings 2" w:char="F099"/>
      </w:r>
      <w:r w:rsidR="005B2155">
        <w:t xml:space="preserve"> 20%    </w:t>
      </w:r>
      <w:r w:rsidR="005B2155">
        <w:sym w:font="Wingdings 2" w:char="F099"/>
      </w:r>
      <w:r w:rsidR="005B2155">
        <w:t xml:space="preserve"> 30%    </w:t>
      </w:r>
      <w:r w:rsidR="005B2155">
        <w:sym w:font="Wingdings 2" w:char="F099"/>
      </w:r>
      <w:r w:rsidR="005B2155">
        <w:t xml:space="preserve"> 40%    </w:t>
      </w:r>
      <w:r w:rsidR="005B2155">
        <w:sym w:font="Wingdings 2" w:char="F099"/>
      </w:r>
      <w:r w:rsidR="005B2155">
        <w:t xml:space="preserve"> 50%    </w:t>
      </w:r>
      <w:r w:rsidR="005B2155">
        <w:sym w:font="Wingdings 2" w:char="F099"/>
      </w:r>
      <w:r w:rsidR="005B2155">
        <w:t xml:space="preserve"> 60%    </w:t>
      </w:r>
      <w:r w:rsidR="005B2155">
        <w:sym w:font="Wingdings 2" w:char="F099"/>
      </w:r>
      <w:r w:rsidR="005B2155">
        <w:t xml:space="preserve"> 70%    </w:t>
      </w:r>
      <w:r w:rsidR="005B2155">
        <w:sym w:font="Wingdings 2" w:char="F099"/>
      </w:r>
      <w:r w:rsidR="005B2155">
        <w:t xml:space="preserve"> 80%    </w:t>
      </w:r>
      <w:r w:rsidR="005B2155">
        <w:sym w:font="Wingdings 2" w:char="F099"/>
      </w:r>
      <w:r w:rsidR="005B2155">
        <w:t xml:space="preserve"> 90%    </w:t>
      </w:r>
      <w:r w:rsidR="005B2155">
        <w:sym w:font="Wingdings 2" w:char="F099"/>
      </w:r>
      <w:r w:rsidR="005B2155">
        <w:t>100%</w:t>
      </w:r>
    </w:p>
    <w:p w14:paraId="2F35D98D" w14:textId="77777777" w:rsidR="005B2155" w:rsidRPr="005B2155" w:rsidRDefault="005B2155" w:rsidP="005B2155">
      <w:pPr>
        <w:spacing w:after="120"/>
        <w:rPr>
          <w:b/>
          <w:bCs/>
        </w:rPr>
      </w:pPr>
    </w:p>
    <w:p w14:paraId="73E43F0E" w14:textId="77777777" w:rsidR="004E2F74" w:rsidRDefault="004E2F74" w:rsidP="004E2F74">
      <w:pPr>
        <w:spacing w:after="120"/>
        <w:rPr>
          <w:b/>
          <w:bCs/>
          <w:sz w:val="24"/>
          <w:szCs w:val="24"/>
        </w:rPr>
      </w:pPr>
    </w:p>
    <w:p w14:paraId="0F229A0C" w14:textId="77777777" w:rsidR="00504E0F" w:rsidRDefault="00504E0F" w:rsidP="004E2F74">
      <w:pPr>
        <w:pBdr>
          <w:bottom w:val="single" w:sz="4" w:space="1" w:color="auto"/>
        </w:pBdr>
        <w:spacing w:after="120"/>
        <w:rPr>
          <w:b/>
          <w:bCs/>
          <w:sz w:val="24"/>
          <w:szCs w:val="24"/>
        </w:rPr>
      </w:pPr>
    </w:p>
    <w:p w14:paraId="1653EF54" w14:textId="61AB993D" w:rsidR="004E2F74" w:rsidRPr="00CE1BD8" w:rsidRDefault="004E2F74" w:rsidP="004E2F74">
      <w:pPr>
        <w:pBdr>
          <w:bottom w:val="single" w:sz="4" w:space="1" w:color="auto"/>
        </w:pBdr>
        <w:spacing w:after="120"/>
        <w:rPr>
          <w:b/>
          <w:bCs/>
          <w:sz w:val="24"/>
          <w:szCs w:val="24"/>
        </w:rPr>
      </w:pPr>
      <w:r>
        <w:rPr>
          <w:b/>
          <w:bCs/>
          <w:sz w:val="24"/>
          <w:szCs w:val="24"/>
        </w:rPr>
        <w:t xml:space="preserve">STRUCTURE </w:t>
      </w:r>
      <w:r w:rsidRPr="00CE1BD8">
        <w:rPr>
          <w:b/>
          <w:bCs/>
          <w:sz w:val="24"/>
          <w:szCs w:val="24"/>
        </w:rPr>
        <w:t>MEASURES</w:t>
      </w:r>
    </w:p>
    <w:p w14:paraId="2D112B14" w14:textId="60A6DE40" w:rsidR="004E2F74" w:rsidRDefault="004E2F74" w:rsidP="004E2F74">
      <w:pPr>
        <w:spacing w:after="120"/>
      </w:pPr>
      <w:r w:rsidRPr="00491ADE">
        <w:t xml:space="preserve">For the structure measures below, </w:t>
      </w:r>
      <w:r w:rsidR="00E527A5">
        <w:t>use a 3-point Lickert scale to track progress towards putting and keeping the structure measure in place. (1= Not started, 3=Started, 5= Fully in Place)</w:t>
      </w:r>
    </w:p>
    <w:p w14:paraId="06AE75A3" w14:textId="4785CF8F" w:rsidR="004E2F74" w:rsidRPr="00DE38F7" w:rsidRDefault="00895762" w:rsidP="004E2F74">
      <w:pPr>
        <w:pStyle w:val="ListParagraph"/>
        <w:numPr>
          <w:ilvl w:val="0"/>
          <w:numId w:val="1"/>
        </w:numPr>
        <w:spacing w:after="120"/>
        <w:ind w:left="360"/>
        <w:rPr>
          <w:b/>
          <w:bCs/>
        </w:rPr>
      </w:pPr>
      <w:r>
        <w:rPr>
          <w:b/>
          <w:bCs/>
        </w:rPr>
        <w:t>Multidisciplinary Pregnancy Heart Team (PHT)</w:t>
      </w:r>
    </w:p>
    <w:p w14:paraId="6DE399BF" w14:textId="52DF17B8" w:rsidR="004E2F74" w:rsidRPr="00C96377" w:rsidRDefault="003D5880" w:rsidP="004E2F74">
      <w:pPr>
        <w:pStyle w:val="ListParagraph"/>
        <w:spacing w:after="120"/>
        <w:ind w:left="360"/>
      </w:pPr>
      <w:r>
        <w:t xml:space="preserve">Has your </w:t>
      </w:r>
      <w:r w:rsidR="00C96377" w:rsidRPr="00C96377">
        <w:t xml:space="preserve">Hospital/facility established a </w:t>
      </w:r>
      <w:r w:rsidR="00C96377" w:rsidRPr="00FE74AD">
        <w:rPr>
          <w:b/>
          <w:bCs/>
        </w:rPr>
        <w:t>multidisciplinary pregnancy heart team</w:t>
      </w:r>
      <w:r w:rsidR="00C96377" w:rsidRPr="00C96377">
        <w:t>, which may be comprised of a team of consultants appropriate to your hospital’s level of maternal care, to respond to known or potential cardio-obstetric emergencies</w:t>
      </w:r>
      <w:r w:rsidR="00147735">
        <w:t>?</w:t>
      </w:r>
    </w:p>
    <w:p w14:paraId="4F8E22AE" w14:textId="536DC2FE" w:rsidR="004E2F74" w:rsidRDefault="004D3336" w:rsidP="004D3336">
      <w:pPr>
        <w:spacing w:after="120"/>
        <w:ind w:left="720" w:firstLine="720"/>
      </w:pPr>
      <w:bookmarkStart w:id="0" w:name="_Hlk158274710"/>
      <w:r w:rsidRPr="00717E14">
        <w:rPr>
          <w:rFonts w:cstheme="minorHAnsi"/>
        </w:rPr>
        <w:sym w:font="Wingdings 2" w:char="F099"/>
      </w:r>
      <w:r w:rsidRPr="00717E14">
        <w:rPr>
          <w:rFonts w:cstheme="minorHAnsi"/>
        </w:rPr>
        <w:t xml:space="preserve"> 1</w:t>
      </w:r>
      <w:r>
        <w:rPr>
          <w:rFonts w:cstheme="minorHAnsi"/>
        </w:rPr>
        <w:t xml:space="preserve"> (</w:t>
      </w:r>
      <w:r w:rsidRPr="00227A17">
        <w:rPr>
          <w:rFonts w:cstheme="minorHAnsi"/>
          <w:i/>
          <w:iCs/>
        </w:rPr>
        <w:t>Not Started</w:t>
      </w:r>
      <w:r>
        <w:rPr>
          <w:rFonts w:cstheme="minorHAnsi"/>
          <w:i/>
          <w:iCs/>
        </w:rPr>
        <w:t>)</w:t>
      </w:r>
      <w:r w:rsidRPr="00717E14">
        <w:rPr>
          <w:rFonts w:cstheme="minorHAnsi"/>
        </w:rPr>
        <w:t xml:space="preserve">   </w:t>
      </w:r>
      <w:r w:rsidRPr="00717E14">
        <w:rPr>
          <w:rFonts w:cstheme="minorHAnsi"/>
        </w:rPr>
        <w:sym w:font="Wingdings 2" w:char="F099"/>
      </w:r>
      <w:r w:rsidRPr="00717E14">
        <w:rPr>
          <w:rFonts w:cstheme="minorHAnsi"/>
        </w:rPr>
        <w:t xml:space="preserve"> 3 </w:t>
      </w:r>
      <w:r>
        <w:rPr>
          <w:rFonts w:cstheme="minorHAnsi"/>
        </w:rPr>
        <w:t>(</w:t>
      </w:r>
      <w:r w:rsidRPr="00227A17">
        <w:rPr>
          <w:rFonts w:cstheme="minorHAnsi"/>
          <w:i/>
          <w:iCs/>
        </w:rPr>
        <w:t>Started</w:t>
      </w:r>
      <w:r>
        <w:rPr>
          <w:rFonts w:cstheme="minorHAnsi"/>
          <w:i/>
          <w:iCs/>
        </w:rPr>
        <w:t>)</w:t>
      </w:r>
      <w:r w:rsidRPr="00227A17">
        <w:rPr>
          <w:rFonts w:cstheme="minorHAnsi"/>
          <w:i/>
          <w:iCs/>
        </w:rPr>
        <w:t xml:space="preserve">  </w:t>
      </w:r>
      <w:r w:rsidRPr="00717E14">
        <w:rPr>
          <w:rFonts w:cstheme="minorHAnsi"/>
        </w:rPr>
        <w:t xml:space="preserve">    </w:t>
      </w:r>
      <w:r w:rsidRPr="00717E14">
        <w:rPr>
          <w:rFonts w:cstheme="minorHAnsi"/>
        </w:rPr>
        <w:sym w:font="Wingdings 2" w:char="F099"/>
      </w:r>
      <w:r w:rsidRPr="00717E14">
        <w:rPr>
          <w:rFonts w:cstheme="minorHAnsi"/>
        </w:rPr>
        <w:t xml:space="preserve"> 5 </w:t>
      </w:r>
      <w:r>
        <w:rPr>
          <w:rFonts w:cstheme="minorHAnsi"/>
        </w:rPr>
        <w:t>(</w:t>
      </w:r>
      <w:r w:rsidRPr="00717E14">
        <w:rPr>
          <w:rFonts w:cstheme="minorHAnsi"/>
          <w:i/>
          <w:iCs/>
        </w:rPr>
        <w:t>Fully In Place</w:t>
      </w:r>
      <w:r>
        <w:rPr>
          <w:rFonts w:cstheme="minorHAnsi"/>
          <w:i/>
          <w:iCs/>
        </w:rPr>
        <w:t>)</w:t>
      </w:r>
    </w:p>
    <w:bookmarkEnd w:id="0"/>
    <w:p w14:paraId="1AD55570" w14:textId="77777777" w:rsidR="004E2F74" w:rsidRDefault="004E2F74" w:rsidP="004E2F74">
      <w:pPr>
        <w:spacing w:after="120"/>
      </w:pPr>
    </w:p>
    <w:p w14:paraId="053B7691" w14:textId="0014163E" w:rsidR="004E2F74" w:rsidRPr="00DE38F7" w:rsidRDefault="00D17673" w:rsidP="004E2F74">
      <w:pPr>
        <w:pStyle w:val="ListParagraph"/>
        <w:numPr>
          <w:ilvl w:val="0"/>
          <w:numId w:val="1"/>
        </w:numPr>
        <w:spacing w:after="120"/>
        <w:ind w:left="360"/>
        <w:rPr>
          <w:b/>
          <w:bCs/>
        </w:rPr>
      </w:pPr>
      <w:r>
        <w:rPr>
          <w:b/>
          <w:bCs/>
        </w:rPr>
        <w:t>ED Screening for Current or Recent Pregnan</w:t>
      </w:r>
      <w:r w:rsidR="00C920E5">
        <w:rPr>
          <w:b/>
          <w:bCs/>
        </w:rPr>
        <w:t>cy</w:t>
      </w:r>
    </w:p>
    <w:p w14:paraId="63FDCFC5" w14:textId="77777777" w:rsidR="00D17673" w:rsidRPr="00D17673" w:rsidRDefault="00442B7B" w:rsidP="00D17673">
      <w:pPr>
        <w:pStyle w:val="ListParagraph"/>
        <w:spacing w:after="120"/>
        <w:ind w:left="360"/>
      </w:pPr>
      <w:r w:rsidRPr="00D17673">
        <w:t xml:space="preserve">Has your ED </w:t>
      </w:r>
      <w:r w:rsidR="00CC3FDA" w:rsidRPr="00D17673">
        <w:t xml:space="preserve">established or continued </w:t>
      </w:r>
      <w:r w:rsidR="00CC3FDA" w:rsidRPr="00D17673">
        <w:rPr>
          <w:b/>
          <w:bCs/>
        </w:rPr>
        <w:t>standardized verbal screening of current pregnancy and pregnancy in the past year</w:t>
      </w:r>
      <w:r w:rsidR="00CC3FDA" w:rsidRPr="00D17673">
        <w:t xml:space="preserve"> as </w:t>
      </w:r>
      <w:r w:rsidR="00D17673" w:rsidRPr="00D17673">
        <w:t>part of its triage process?</w:t>
      </w:r>
    </w:p>
    <w:p w14:paraId="4B2B0D8D" w14:textId="77777777" w:rsidR="00D17673" w:rsidRDefault="00D17673" w:rsidP="00D17673">
      <w:pPr>
        <w:spacing w:after="120"/>
        <w:ind w:left="720" w:firstLine="720"/>
      </w:pPr>
      <w:bookmarkStart w:id="1" w:name="_Hlk158274974"/>
      <w:r w:rsidRPr="00717E14">
        <w:rPr>
          <w:rFonts w:cstheme="minorHAnsi"/>
        </w:rPr>
        <w:sym w:font="Wingdings 2" w:char="F099"/>
      </w:r>
      <w:r w:rsidRPr="00717E14">
        <w:rPr>
          <w:rFonts w:cstheme="minorHAnsi"/>
        </w:rPr>
        <w:t xml:space="preserve"> 1</w:t>
      </w:r>
      <w:r>
        <w:rPr>
          <w:rFonts w:cstheme="minorHAnsi"/>
        </w:rPr>
        <w:t xml:space="preserve"> (</w:t>
      </w:r>
      <w:r w:rsidRPr="00227A17">
        <w:rPr>
          <w:rFonts w:cstheme="minorHAnsi"/>
          <w:i/>
          <w:iCs/>
        </w:rPr>
        <w:t>Not Started</w:t>
      </w:r>
      <w:r>
        <w:rPr>
          <w:rFonts w:cstheme="minorHAnsi"/>
          <w:i/>
          <w:iCs/>
        </w:rPr>
        <w:t>)</w:t>
      </w:r>
      <w:r w:rsidRPr="00717E14">
        <w:rPr>
          <w:rFonts w:cstheme="minorHAnsi"/>
        </w:rPr>
        <w:t xml:space="preserve">   </w:t>
      </w:r>
      <w:r w:rsidRPr="00717E14">
        <w:rPr>
          <w:rFonts w:cstheme="minorHAnsi"/>
        </w:rPr>
        <w:sym w:font="Wingdings 2" w:char="F099"/>
      </w:r>
      <w:r w:rsidRPr="00717E14">
        <w:rPr>
          <w:rFonts w:cstheme="minorHAnsi"/>
        </w:rPr>
        <w:t xml:space="preserve"> 3 </w:t>
      </w:r>
      <w:r>
        <w:rPr>
          <w:rFonts w:cstheme="minorHAnsi"/>
        </w:rPr>
        <w:t>(</w:t>
      </w:r>
      <w:r w:rsidRPr="00227A17">
        <w:rPr>
          <w:rFonts w:cstheme="minorHAnsi"/>
          <w:i/>
          <w:iCs/>
        </w:rPr>
        <w:t>Started</w:t>
      </w:r>
      <w:r>
        <w:rPr>
          <w:rFonts w:cstheme="minorHAnsi"/>
          <w:i/>
          <w:iCs/>
        </w:rPr>
        <w:t>)</w:t>
      </w:r>
      <w:r w:rsidRPr="00227A17">
        <w:rPr>
          <w:rFonts w:cstheme="minorHAnsi"/>
          <w:i/>
          <w:iCs/>
        </w:rPr>
        <w:t xml:space="preserve">  </w:t>
      </w:r>
      <w:r w:rsidRPr="00717E14">
        <w:rPr>
          <w:rFonts w:cstheme="minorHAnsi"/>
        </w:rPr>
        <w:t xml:space="preserve">    </w:t>
      </w:r>
      <w:r w:rsidRPr="00717E14">
        <w:rPr>
          <w:rFonts w:cstheme="minorHAnsi"/>
        </w:rPr>
        <w:sym w:font="Wingdings 2" w:char="F099"/>
      </w:r>
      <w:r w:rsidRPr="00717E14">
        <w:rPr>
          <w:rFonts w:cstheme="minorHAnsi"/>
        </w:rPr>
        <w:t xml:space="preserve"> 5 </w:t>
      </w:r>
      <w:r>
        <w:rPr>
          <w:rFonts w:cstheme="minorHAnsi"/>
        </w:rPr>
        <w:t>(</w:t>
      </w:r>
      <w:r w:rsidRPr="00717E14">
        <w:rPr>
          <w:rFonts w:cstheme="minorHAnsi"/>
          <w:i/>
          <w:iCs/>
        </w:rPr>
        <w:t>Fully In Place</w:t>
      </w:r>
      <w:r>
        <w:rPr>
          <w:rFonts w:cstheme="minorHAnsi"/>
          <w:i/>
          <w:iCs/>
        </w:rPr>
        <w:t>)</w:t>
      </w:r>
    </w:p>
    <w:bookmarkEnd w:id="1"/>
    <w:p w14:paraId="39847614" w14:textId="77777777" w:rsidR="004E2F74" w:rsidRDefault="004E2F74" w:rsidP="004E2F74">
      <w:pPr>
        <w:spacing w:after="120"/>
      </w:pPr>
    </w:p>
    <w:p w14:paraId="046DE547" w14:textId="08478E19" w:rsidR="00423AE9" w:rsidRPr="00AB20DF" w:rsidRDefault="0019176F" w:rsidP="00AB20DF">
      <w:pPr>
        <w:pStyle w:val="ListParagraph"/>
        <w:numPr>
          <w:ilvl w:val="0"/>
          <w:numId w:val="1"/>
        </w:numPr>
        <w:spacing w:after="120"/>
        <w:ind w:left="360"/>
        <w:rPr>
          <w:b/>
          <w:bCs/>
        </w:rPr>
      </w:pPr>
      <w:r>
        <w:rPr>
          <w:b/>
          <w:bCs/>
        </w:rPr>
        <w:t>Patient Education Materials on Urgent Postpartum Warning Signs</w:t>
      </w:r>
    </w:p>
    <w:p w14:paraId="070185A6" w14:textId="77777777" w:rsidR="00423AE9" w:rsidRPr="00423AE9" w:rsidRDefault="00423AE9" w:rsidP="00423AE9">
      <w:pPr>
        <w:pStyle w:val="ListParagraph"/>
        <w:spacing w:after="120"/>
        <w:ind w:left="360"/>
      </w:pPr>
      <w:r w:rsidRPr="00423AE9">
        <w:t xml:space="preserve">Has your Hospital developed/curated patient education materials on urgent postpartum warning signs that align with culturally and linguistically appropriate standards? </w:t>
      </w:r>
    </w:p>
    <w:p w14:paraId="15B709E7" w14:textId="77777777" w:rsidR="00423AE9" w:rsidRDefault="00423AE9" w:rsidP="00423AE9">
      <w:pPr>
        <w:spacing w:after="120"/>
        <w:ind w:left="720" w:firstLine="720"/>
      </w:pPr>
      <w:bookmarkStart w:id="2" w:name="_Hlk158275181"/>
      <w:r w:rsidRPr="00717E14">
        <w:rPr>
          <w:rFonts w:cstheme="minorHAnsi"/>
        </w:rPr>
        <w:sym w:font="Wingdings 2" w:char="F099"/>
      </w:r>
      <w:r w:rsidRPr="00717E14">
        <w:rPr>
          <w:rFonts w:cstheme="minorHAnsi"/>
        </w:rPr>
        <w:t xml:space="preserve"> 1</w:t>
      </w:r>
      <w:r>
        <w:rPr>
          <w:rFonts w:cstheme="minorHAnsi"/>
        </w:rPr>
        <w:t xml:space="preserve"> (</w:t>
      </w:r>
      <w:r w:rsidRPr="00227A17">
        <w:rPr>
          <w:rFonts w:cstheme="minorHAnsi"/>
          <w:i/>
          <w:iCs/>
        </w:rPr>
        <w:t>Not Started</w:t>
      </w:r>
      <w:r>
        <w:rPr>
          <w:rFonts w:cstheme="minorHAnsi"/>
          <w:i/>
          <w:iCs/>
        </w:rPr>
        <w:t>)</w:t>
      </w:r>
      <w:r w:rsidRPr="00717E14">
        <w:rPr>
          <w:rFonts w:cstheme="minorHAnsi"/>
        </w:rPr>
        <w:t xml:space="preserve">   </w:t>
      </w:r>
      <w:r w:rsidRPr="00717E14">
        <w:rPr>
          <w:rFonts w:cstheme="minorHAnsi"/>
        </w:rPr>
        <w:sym w:font="Wingdings 2" w:char="F099"/>
      </w:r>
      <w:r w:rsidRPr="00717E14">
        <w:rPr>
          <w:rFonts w:cstheme="minorHAnsi"/>
        </w:rPr>
        <w:t xml:space="preserve"> 3 </w:t>
      </w:r>
      <w:r>
        <w:rPr>
          <w:rFonts w:cstheme="minorHAnsi"/>
        </w:rPr>
        <w:t>(</w:t>
      </w:r>
      <w:r w:rsidRPr="00227A17">
        <w:rPr>
          <w:rFonts w:cstheme="minorHAnsi"/>
          <w:i/>
          <w:iCs/>
        </w:rPr>
        <w:t>Started</w:t>
      </w:r>
      <w:r>
        <w:rPr>
          <w:rFonts w:cstheme="minorHAnsi"/>
          <w:i/>
          <w:iCs/>
        </w:rPr>
        <w:t>)</w:t>
      </w:r>
      <w:r w:rsidRPr="00227A17">
        <w:rPr>
          <w:rFonts w:cstheme="minorHAnsi"/>
          <w:i/>
          <w:iCs/>
        </w:rPr>
        <w:t xml:space="preserve">  </w:t>
      </w:r>
      <w:r w:rsidRPr="00717E14">
        <w:rPr>
          <w:rFonts w:cstheme="minorHAnsi"/>
        </w:rPr>
        <w:t xml:space="preserve">    </w:t>
      </w:r>
      <w:r w:rsidRPr="00717E14">
        <w:rPr>
          <w:rFonts w:cstheme="minorHAnsi"/>
        </w:rPr>
        <w:sym w:font="Wingdings 2" w:char="F099"/>
      </w:r>
      <w:r w:rsidRPr="00717E14">
        <w:rPr>
          <w:rFonts w:cstheme="minorHAnsi"/>
        </w:rPr>
        <w:t xml:space="preserve"> 5 </w:t>
      </w:r>
      <w:r>
        <w:rPr>
          <w:rFonts w:cstheme="minorHAnsi"/>
        </w:rPr>
        <w:t>(</w:t>
      </w:r>
      <w:r w:rsidRPr="00717E14">
        <w:rPr>
          <w:rFonts w:cstheme="minorHAnsi"/>
          <w:i/>
          <w:iCs/>
        </w:rPr>
        <w:t>Fully In Place</w:t>
      </w:r>
      <w:r>
        <w:rPr>
          <w:rFonts w:cstheme="minorHAnsi"/>
          <w:i/>
          <w:iCs/>
        </w:rPr>
        <w:t>)</w:t>
      </w:r>
    </w:p>
    <w:bookmarkEnd w:id="2"/>
    <w:p w14:paraId="3F0B3616" w14:textId="77777777" w:rsidR="004E2F74" w:rsidRDefault="004E2F74" w:rsidP="004E2F74">
      <w:pPr>
        <w:spacing w:after="120"/>
      </w:pPr>
    </w:p>
    <w:p w14:paraId="2C26C1F6" w14:textId="016FFFC3" w:rsidR="004E2F74" w:rsidRPr="00DE38F7" w:rsidRDefault="00EA1D17" w:rsidP="004E2F74">
      <w:pPr>
        <w:pStyle w:val="ListParagraph"/>
        <w:numPr>
          <w:ilvl w:val="0"/>
          <w:numId w:val="1"/>
        </w:numPr>
        <w:spacing w:after="120"/>
        <w:ind w:left="360"/>
        <w:rPr>
          <w:b/>
          <w:bCs/>
        </w:rPr>
      </w:pPr>
      <w:r>
        <w:rPr>
          <w:b/>
          <w:bCs/>
        </w:rPr>
        <w:t>Multidisciplinary Case Review for CCOC Cases</w:t>
      </w:r>
    </w:p>
    <w:p w14:paraId="42B3BBDB" w14:textId="77777777" w:rsidR="00EB6D72" w:rsidRPr="00EB6D72" w:rsidRDefault="00EA1D17" w:rsidP="00EB6D72">
      <w:pPr>
        <w:pStyle w:val="ListParagraph"/>
        <w:spacing w:after="120"/>
        <w:ind w:left="360"/>
        <w:rPr>
          <w14:ligatures w14:val="standardContextual"/>
        </w:rPr>
      </w:pPr>
      <w:r w:rsidRPr="00EA1D17">
        <w:t xml:space="preserve">Has your facility established </w:t>
      </w:r>
      <w:r w:rsidRPr="00831397">
        <w:t>a process to conduct multidisciplinary systems- level reviews of serious complications experienced by pregnant and postpartum people with cardiac conditions?</w:t>
      </w:r>
      <w:r w:rsidR="00EB6D72">
        <w:t xml:space="preserve"> </w:t>
      </w:r>
      <w:r w:rsidR="00EB6D72" w:rsidRPr="00EB6D72">
        <w:rPr>
          <w14:ligatures w14:val="standardContextual"/>
        </w:rPr>
        <w:t xml:space="preserve">Including critical care/ICU admissions for other than observation, and those at the highest levels of risk, such as </w:t>
      </w:r>
      <w:proofErr w:type="spellStart"/>
      <w:r w:rsidR="00EB6D72" w:rsidRPr="00EB6D72">
        <w:rPr>
          <w14:ligatures w14:val="standardContextual"/>
        </w:rPr>
        <w:t>mWHO</w:t>
      </w:r>
      <w:proofErr w:type="spellEnd"/>
      <w:r w:rsidR="00EB6D72" w:rsidRPr="00EB6D72">
        <w:rPr>
          <w14:ligatures w14:val="standardContextual"/>
        </w:rPr>
        <w:t xml:space="preserve"> risk levels III and IV.</w:t>
      </w:r>
    </w:p>
    <w:p w14:paraId="765ABBE1" w14:textId="043A86EC" w:rsidR="00EA1D17" w:rsidRPr="00831397" w:rsidRDefault="00EA1D17" w:rsidP="00EA1D17">
      <w:pPr>
        <w:pStyle w:val="ListParagraph"/>
        <w:spacing w:after="120"/>
        <w:ind w:left="360"/>
      </w:pPr>
    </w:p>
    <w:p w14:paraId="732ACEC5" w14:textId="77777777" w:rsidR="00EA1D17" w:rsidRDefault="00EA1D17" w:rsidP="00EA1D17">
      <w:pPr>
        <w:spacing w:after="120"/>
        <w:ind w:left="720" w:firstLine="720"/>
      </w:pPr>
      <w:bookmarkStart w:id="3" w:name="_Hlk158275345"/>
      <w:r w:rsidRPr="00717E14">
        <w:rPr>
          <w:rFonts w:cstheme="minorHAnsi"/>
        </w:rPr>
        <w:sym w:font="Wingdings 2" w:char="F099"/>
      </w:r>
      <w:r w:rsidRPr="00717E14">
        <w:rPr>
          <w:rFonts w:cstheme="minorHAnsi"/>
        </w:rPr>
        <w:t xml:space="preserve"> 1</w:t>
      </w:r>
      <w:r>
        <w:rPr>
          <w:rFonts w:cstheme="minorHAnsi"/>
        </w:rPr>
        <w:t xml:space="preserve"> (</w:t>
      </w:r>
      <w:r w:rsidRPr="00227A17">
        <w:rPr>
          <w:rFonts w:cstheme="minorHAnsi"/>
          <w:i/>
          <w:iCs/>
        </w:rPr>
        <w:t>Not Started</w:t>
      </w:r>
      <w:r>
        <w:rPr>
          <w:rFonts w:cstheme="minorHAnsi"/>
          <w:i/>
          <w:iCs/>
        </w:rPr>
        <w:t>)</w:t>
      </w:r>
      <w:r w:rsidRPr="00717E14">
        <w:rPr>
          <w:rFonts w:cstheme="minorHAnsi"/>
        </w:rPr>
        <w:t xml:space="preserve">   </w:t>
      </w:r>
      <w:r w:rsidRPr="00717E14">
        <w:rPr>
          <w:rFonts w:cstheme="minorHAnsi"/>
        </w:rPr>
        <w:sym w:font="Wingdings 2" w:char="F099"/>
      </w:r>
      <w:r w:rsidRPr="00717E14">
        <w:rPr>
          <w:rFonts w:cstheme="minorHAnsi"/>
        </w:rPr>
        <w:t xml:space="preserve"> 3 </w:t>
      </w:r>
      <w:r>
        <w:rPr>
          <w:rFonts w:cstheme="minorHAnsi"/>
        </w:rPr>
        <w:t>(</w:t>
      </w:r>
      <w:r w:rsidRPr="00227A17">
        <w:rPr>
          <w:rFonts w:cstheme="minorHAnsi"/>
          <w:i/>
          <w:iCs/>
        </w:rPr>
        <w:t>Started</w:t>
      </w:r>
      <w:r>
        <w:rPr>
          <w:rFonts w:cstheme="minorHAnsi"/>
          <w:i/>
          <w:iCs/>
        </w:rPr>
        <w:t>)</w:t>
      </w:r>
      <w:r w:rsidRPr="00227A17">
        <w:rPr>
          <w:rFonts w:cstheme="minorHAnsi"/>
          <w:i/>
          <w:iCs/>
        </w:rPr>
        <w:t xml:space="preserve">  </w:t>
      </w:r>
      <w:r w:rsidRPr="00717E14">
        <w:rPr>
          <w:rFonts w:cstheme="minorHAnsi"/>
        </w:rPr>
        <w:t xml:space="preserve">    </w:t>
      </w:r>
      <w:r w:rsidRPr="00717E14">
        <w:rPr>
          <w:rFonts w:cstheme="minorHAnsi"/>
        </w:rPr>
        <w:sym w:font="Wingdings 2" w:char="F099"/>
      </w:r>
      <w:r w:rsidRPr="00717E14">
        <w:rPr>
          <w:rFonts w:cstheme="minorHAnsi"/>
        </w:rPr>
        <w:t xml:space="preserve"> 5 </w:t>
      </w:r>
      <w:r>
        <w:rPr>
          <w:rFonts w:cstheme="minorHAnsi"/>
        </w:rPr>
        <w:t>(</w:t>
      </w:r>
      <w:r w:rsidRPr="00717E14">
        <w:rPr>
          <w:rFonts w:cstheme="minorHAnsi"/>
          <w:i/>
          <w:iCs/>
        </w:rPr>
        <w:t>Fully In Place</w:t>
      </w:r>
      <w:r>
        <w:rPr>
          <w:rFonts w:cstheme="minorHAnsi"/>
          <w:i/>
          <w:iCs/>
        </w:rPr>
        <w:t>)</w:t>
      </w:r>
    </w:p>
    <w:bookmarkEnd w:id="3"/>
    <w:p w14:paraId="2287F5AC" w14:textId="77777777" w:rsidR="004E2F74" w:rsidRDefault="004E2F74" w:rsidP="004E2F74">
      <w:pPr>
        <w:spacing w:after="120"/>
      </w:pPr>
    </w:p>
    <w:p w14:paraId="54E89E53" w14:textId="0601BFC4" w:rsidR="004E2F74" w:rsidRDefault="000440D8" w:rsidP="004E2F74">
      <w:pPr>
        <w:pStyle w:val="ListParagraph"/>
        <w:numPr>
          <w:ilvl w:val="0"/>
          <w:numId w:val="1"/>
        </w:numPr>
        <w:spacing w:after="120"/>
        <w:ind w:left="360"/>
        <w:rPr>
          <w:b/>
          <w:bCs/>
        </w:rPr>
      </w:pPr>
      <w:r>
        <w:rPr>
          <w:b/>
          <w:bCs/>
        </w:rPr>
        <w:t>Patient Event Debriefs</w:t>
      </w:r>
    </w:p>
    <w:p w14:paraId="7237E38E" w14:textId="6F2CD2BD" w:rsidR="00B33A39" w:rsidRPr="00B33A39" w:rsidRDefault="00C34C4B" w:rsidP="00B33A39">
      <w:pPr>
        <w:pStyle w:val="ListParagraph"/>
        <w:spacing w:after="120"/>
        <w:ind w:left="360"/>
      </w:pPr>
      <w:r w:rsidRPr="00C34C4B">
        <w:t xml:space="preserve">Has your department established a </w:t>
      </w:r>
      <w:r w:rsidRPr="00C34C4B">
        <w:rPr>
          <w:b/>
          <w:bCs/>
        </w:rPr>
        <w:t>standardized process to conduct debriefs with patients</w:t>
      </w:r>
      <w:r w:rsidRPr="00C34C4B">
        <w:t xml:space="preserve"> after a severe event? </w:t>
      </w:r>
      <w:r w:rsidR="00B33A39" w:rsidRPr="00B33A39">
        <w:t>(includ</w:t>
      </w:r>
      <w:r w:rsidR="00B33A39">
        <w:t>ing</w:t>
      </w:r>
      <w:r w:rsidR="00B33A39" w:rsidRPr="00B33A39">
        <w:t xml:space="preserve"> patient support networks during patient event debriefs, as requested; severe events may include the TJC sentinel event definition, severe maternal morbidity, or fetal death).</w:t>
      </w:r>
    </w:p>
    <w:p w14:paraId="143DB230" w14:textId="77777777" w:rsidR="004E2F74" w:rsidRPr="00DE38F7" w:rsidRDefault="004E2F74" w:rsidP="004E2F74">
      <w:pPr>
        <w:pStyle w:val="ListParagraph"/>
        <w:spacing w:after="0"/>
        <w:rPr>
          <w:b/>
          <w:bCs/>
        </w:rPr>
      </w:pPr>
    </w:p>
    <w:p w14:paraId="2CD530A7" w14:textId="77777777" w:rsidR="003F6DEB" w:rsidRDefault="003F6DEB" w:rsidP="003F6DEB">
      <w:pPr>
        <w:spacing w:after="120"/>
        <w:ind w:left="720" w:firstLine="720"/>
      </w:pPr>
      <w:r w:rsidRPr="00717E14">
        <w:rPr>
          <w:rFonts w:cstheme="minorHAnsi"/>
        </w:rPr>
        <w:sym w:font="Wingdings 2" w:char="F099"/>
      </w:r>
      <w:r w:rsidRPr="00717E14">
        <w:rPr>
          <w:rFonts w:cstheme="minorHAnsi"/>
        </w:rPr>
        <w:t xml:space="preserve"> 1</w:t>
      </w:r>
      <w:r>
        <w:rPr>
          <w:rFonts w:cstheme="minorHAnsi"/>
        </w:rPr>
        <w:t xml:space="preserve"> (</w:t>
      </w:r>
      <w:r w:rsidRPr="00227A17">
        <w:rPr>
          <w:rFonts w:cstheme="minorHAnsi"/>
          <w:i/>
          <w:iCs/>
        </w:rPr>
        <w:t>Not Started</w:t>
      </w:r>
      <w:r>
        <w:rPr>
          <w:rFonts w:cstheme="minorHAnsi"/>
          <w:i/>
          <w:iCs/>
        </w:rPr>
        <w:t>)</w:t>
      </w:r>
      <w:r w:rsidRPr="00717E14">
        <w:rPr>
          <w:rFonts w:cstheme="minorHAnsi"/>
        </w:rPr>
        <w:t xml:space="preserve">   </w:t>
      </w:r>
      <w:r w:rsidRPr="00717E14">
        <w:rPr>
          <w:rFonts w:cstheme="minorHAnsi"/>
        </w:rPr>
        <w:sym w:font="Wingdings 2" w:char="F099"/>
      </w:r>
      <w:r w:rsidRPr="00717E14">
        <w:rPr>
          <w:rFonts w:cstheme="minorHAnsi"/>
        </w:rPr>
        <w:t xml:space="preserve"> 3 </w:t>
      </w:r>
      <w:r>
        <w:rPr>
          <w:rFonts w:cstheme="minorHAnsi"/>
        </w:rPr>
        <w:t>(</w:t>
      </w:r>
      <w:r w:rsidRPr="00227A17">
        <w:rPr>
          <w:rFonts w:cstheme="minorHAnsi"/>
          <w:i/>
          <w:iCs/>
        </w:rPr>
        <w:t>Started</w:t>
      </w:r>
      <w:r>
        <w:rPr>
          <w:rFonts w:cstheme="minorHAnsi"/>
          <w:i/>
          <w:iCs/>
        </w:rPr>
        <w:t>)</w:t>
      </w:r>
      <w:r w:rsidRPr="00227A17">
        <w:rPr>
          <w:rFonts w:cstheme="minorHAnsi"/>
          <w:i/>
          <w:iCs/>
        </w:rPr>
        <w:t xml:space="preserve">  </w:t>
      </w:r>
      <w:r w:rsidRPr="00717E14">
        <w:rPr>
          <w:rFonts w:cstheme="minorHAnsi"/>
        </w:rPr>
        <w:t xml:space="preserve">    </w:t>
      </w:r>
      <w:r w:rsidRPr="00717E14">
        <w:rPr>
          <w:rFonts w:cstheme="minorHAnsi"/>
        </w:rPr>
        <w:sym w:font="Wingdings 2" w:char="F099"/>
      </w:r>
      <w:r w:rsidRPr="00717E14">
        <w:rPr>
          <w:rFonts w:cstheme="minorHAnsi"/>
        </w:rPr>
        <w:t xml:space="preserve"> 5 </w:t>
      </w:r>
      <w:r>
        <w:rPr>
          <w:rFonts w:cstheme="minorHAnsi"/>
        </w:rPr>
        <w:t>(</w:t>
      </w:r>
      <w:r w:rsidRPr="00717E14">
        <w:rPr>
          <w:rFonts w:cstheme="minorHAnsi"/>
          <w:i/>
          <w:iCs/>
        </w:rPr>
        <w:t>Fully In Place</w:t>
      </w:r>
      <w:r>
        <w:rPr>
          <w:rFonts w:cstheme="minorHAnsi"/>
          <w:i/>
          <w:iCs/>
        </w:rPr>
        <w:t>)</w:t>
      </w:r>
    </w:p>
    <w:p w14:paraId="1DE9A193" w14:textId="77777777" w:rsidR="004E2F74" w:rsidRDefault="004E2F74" w:rsidP="004E2F74">
      <w:pPr>
        <w:spacing w:after="0"/>
      </w:pPr>
    </w:p>
    <w:p w14:paraId="16200B81" w14:textId="77777777" w:rsidR="00097EDC" w:rsidRDefault="00097EDC"/>
    <w:sectPr w:rsidR="00097EDC" w:rsidSect="00ED2226">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DC6E" w14:textId="77777777" w:rsidR="001D3715" w:rsidRDefault="001D3715">
      <w:pPr>
        <w:spacing w:after="0" w:line="240" w:lineRule="auto"/>
      </w:pPr>
      <w:r>
        <w:separator/>
      </w:r>
    </w:p>
  </w:endnote>
  <w:endnote w:type="continuationSeparator" w:id="0">
    <w:p w14:paraId="0676B73E" w14:textId="77777777" w:rsidR="001D3715" w:rsidRDefault="001D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56DF" w14:textId="77777777" w:rsidR="00E5121E" w:rsidRPr="00ED2226" w:rsidRDefault="00000E6D" w:rsidP="00ED2226">
    <w:pPr>
      <w:pStyle w:val="Footer"/>
      <w:tabs>
        <w:tab w:val="clear" w:pos="4680"/>
        <w:tab w:val="center" w:pos="5400"/>
      </w:tabs>
      <w:rPr>
        <w:i/>
        <w:iCs/>
        <w:sz w:val="18"/>
        <w:szCs w:val="18"/>
      </w:rPr>
    </w:pPr>
    <w:r>
      <w:tab/>
    </w:r>
    <w:r w:rsidRPr="00ED2226">
      <w:rPr>
        <w:i/>
        <w:iCs/>
        <w:sz w:val="18"/>
        <w:szCs w:val="18"/>
      </w:rPr>
      <w:t xml:space="preserve">page </w:t>
    </w:r>
    <w:r w:rsidRPr="00ED2226">
      <w:rPr>
        <w:i/>
        <w:iCs/>
        <w:sz w:val="18"/>
        <w:szCs w:val="18"/>
      </w:rPr>
      <w:fldChar w:fldCharType="begin"/>
    </w:r>
    <w:r w:rsidRPr="00ED2226">
      <w:rPr>
        <w:i/>
        <w:iCs/>
        <w:sz w:val="18"/>
        <w:szCs w:val="18"/>
      </w:rPr>
      <w:instrText xml:space="preserve"> PAGE   \* MERGEFORMAT </w:instrText>
    </w:r>
    <w:r w:rsidRPr="00ED2226">
      <w:rPr>
        <w:i/>
        <w:iCs/>
        <w:sz w:val="18"/>
        <w:szCs w:val="18"/>
      </w:rPr>
      <w:fldChar w:fldCharType="separate"/>
    </w:r>
    <w:r w:rsidRPr="00ED2226">
      <w:rPr>
        <w:i/>
        <w:iCs/>
        <w:noProof/>
        <w:sz w:val="18"/>
        <w:szCs w:val="18"/>
      </w:rPr>
      <w:t>1</w:t>
    </w:r>
    <w:r w:rsidRPr="00ED2226">
      <w:rPr>
        <w:i/>
        <w:iCs/>
        <w:sz w:val="18"/>
        <w:szCs w:val="18"/>
      </w:rPr>
      <w:fldChar w:fldCharType="end"/>
    </w:r>
    <w:r w:rsidRPr="00ED2226">
      <w:rPr>
        <w:i/>
        <w:iCs/>
        <w:sz w:val="18"/>
        <w:szCs w:val="18"/>
      </w:rPr>
      <w:t xml:space="preserve"> of </w:t>
    </w:r>
    <w:r w:rsidRPr="00ED2226">
      <w:rPr>
        <w:i/>
        <w:iCs/>
        <w:sz w:val="18"/>
        <w:szCs w:val="18"/>
      </w:rPr>
      <w:fldChar w:fldCharType="begin"/>
    </w:r>
    <w:r w:rsidRPr="00ED2226">
      <w:rPr>
        <w:i/>
        <w:iCs/>
        <w:sz w:val="18"/>
        <w:szCs w:val="18"/>
      </w:rPr>
      <w:instrText xml:space="preserve"> NUMPAGES   \* MERGEFORMAT </w:instrText>
    </w:r>
    <w:r w:rsidRPr="00ED2226">
      <w:rPr>
        <w:i/>
        <w:iCs/>
        <w:sz w:val="18"/>
        <w:szCs w:val="18"/>
      </w:rPr>
      <w:fldChar w:fldCharType="separate"/>
    </w:r>
    <w:r w:rsidRPr="00ED2226">
      <w:rPr>
        <w:i/>
        <w:iCs/>
        <w:noProof/>
        <w:sz w:val="18"/>
        <w:szCs w:val="18"/>
      </w:rPr>
      <w:t>2</w:t>
    </w:r>
    <w:r w:rsidRPr="00ED2226">
      <w:rPr>
        <w:i/>
        <w:iCs/>
        <w:sz w:val="18"/>
        <w:szCs w:val="18"/>
      </w:rPr>
      <w:fldChar w:fldCharType="end"/>
    </w:r>
    <w:r w:rsidRPr="00ED2226">
      <w:rPr>
        <w:i/>
        <w:i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59B3" w14:textId="77777777" w:rsidR="001D3715" w:rsidRDefault="001D3715">
      <w:pPr>
        <w:spacing w:after="0" w:line="240" w:lineRule="auto"/>
      </w:pPr>
      <w:r>
        <w:separator/>
      </w:r>
    </w:p>
  </w:footnote>
  <w:footnote w:type="continuationSeparator" w:id="0">
    <w:p w14:paraId="5E6B2083" w14:textId="77777777" w:rsidR="001D3715" w:rsidRDefault="001D3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7342"/>
    <w:multiLevelType w:val="hybridMultilevel"/>
    <w:tmpl w:val="D04CAF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57BFA"/>
    <w:multiLevelType w:val="hybridMultilevel"/>
    <w:tmpl w:val="70CA6D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B31C7"/>
    <w:multiLevelType w:val="hybridMultilevel"/>
    <w:tmpl w:val="836C4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86607F"/>
    <w:multiLevelType w:val="hybridMultilevel"/>
    <w:tmpl w:val="2A9290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7B7B64"/>
    <w:multiLevelType w:val="hybridMultilevel"/>
    <w:tmpl w:val="903CE7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94545C"/>
    <w:multiLevelType w:val="hybridMultilevel"/>
    <w:tmpl w:val="279A9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0021263">
    <w:abstractNumId w:val="2"/>
  </w:num>
  <w:num w:numId="2" w16cid:durableId="2073306039">
    <w:abstractNumId w:val="3"/>
  </w:num>
  <w:num w:numId="3" w16cid:durableId="1028874427">
    <w:abstractNumId w:val="5"/>
  </w:num>
  <w:num w:numId="4" w16cid:durableId="430467770">
    <w:abstractNumId w:val="1"/>
  </w:num>
  <w:num w:numId="5" w16cid:durableId="235747053">
    <w:abstractNumId w:val="0"/>
  </w:num>
  <w:num w:numId="6" w16cid:durableId="2061391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74"/>
    <w:rsid w:val="00000E6D"/>
    <w:rsid w:val="000440D8"/>
    <w:rsid w:val="00097EDC"/>
    <w:rsid w:val="00147735"/>
    <w:rsid w:val="0019176F"/>
    <w:rsid w:val="001D3715"/>
    <w:rsid w:val="00382D5C"/>
    <w:rsid w:val="003D5880"/>
    <w:rsid w:val="003F6DEB"/>
    <w:rsid w:val="00423AE9"/>
    <w:rsid w:val="00442B7B"/>
    <w:rsid w:val="00480F8F"/>
    <w:rsid w:val="004D3336"/>
    <w:rsid w:val="004E2F74"/>
    <w:rsid w:val="00504E0F"/>
    <w:rsid w:val="005B2155"/>
    <w:rsid w:val="006173D6"/>
    <w:rsid w:val="006A1959"/>
    <w:rsid w:val="007645A9"/>
    <w:rsid w:val="00831397"/>
    <w:rsid w:val="00895762"/>
    <w:rsid w:val="009D0144"/>
    <w:rsid w:val="009E4E7C"/>
    <w:rsid w:val="00AB20DF"/>
    <w:rsid w:val="00B33A39"/>
    <w:rsid w:val="00C34C4B"/>
    <w:rsid w:val="00C574C1"/>
    <w:rsid w:val="00C920E5"/>
    <w:rsid w:val="00C96377"/>
    <w:rsid w:val="00C96916"/>
    <w:rsid w:val="00CC3FDA"/>
    <w:rsid w:val="00D17673"/>
    <w:rsid w:val="00DA431C"/>
    <w:rsid w:val="00DC15CF"/>
    <w:rsid w:val="00DF6667"/>
    <w:rsid w:val="00E5121E"/>
    <w:rsid w:val="00E527A5"/>
    <w:rsid w:val="00EA1D17"/>
    <w:rsid w:val="00EB6D72"/>
    <w:rsid w:val="00F95182"/>
    <w:rsid w:val="00FE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9470"/>
  <w15:chartTrackingRefBased/>
  <w15:docId w15:val="{F7910481-EA81-4A1C-80AA-67838D41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F7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F74"/>
    <w:pPr>
      <w:ind w:left="720"/>
      <w:contextualSpacing/>
    </w:pPr>
  </w:style>
  <w:style w:type="table" w:styleId="TableGrid">
    <w:name w:val="Table Grid"/>
    <w:basedOn w:val="TableNormal"/>
    <w:uiPriority w:val="39"/>
    <w:rsid w:val="004E2F7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2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F7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993841">
      <w:bodyDiv w:val="1"/>
      <w:marLeft w:val="0"/>
      <w:marRight w:val="0"/>
      <w:marTop w:val="0"/>
      <w:marBottom w:val="0"/>
      <w:divBdr>
        <w:top w:val="none" w:sz="0" w:space="0" w:color="auto"/>
        <w:left w:val="none" w:sz="0" w:space="0" w:color="auto"/>
        <w:bottom w:val="none" w:sz="0" w:space="0" w:color="auto"/>
        <w:right w:val="none" w:sz="0" w:space="0" w:color="auto"/>
      </w:divBdr>
    </w:div>
    <w:div w:id="211039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Tanika</dc:creator>
  <cp:keywords/>
  <dc:description/>
  <cp:lastModifiedBy>Edwards, Tanika</cp:lastModifiedBy>
  <cp:revision>2</cp:revision>
  <dcterms:created xsi:type="dcterms:W3CDTF">2024-02-09T15:48:00Z</dcterms:created>
  <dcterms:modified xsi:type="dcterms:W3CDTF">2024-02-09T15:48:00Z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2024-02-07T23:02:49Z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eff6ecc3-c423-4fdb-93bc-5519147ae04d</vt:lpwstr>
  </property>
  <property fmtid="{D5CDD505-2E9C-101B-9397-08002B2CF9AE}" pid="8" name="MSIP_Label_792c8cef-6f2b-4af1-b4ac-d815ff795cd6_ContentBits">
    <vt:lpwstr>0</vt:lpwstr>
  </property>
</Properties>
</file>